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C402E" w:rsidRPr="005224E0" w:rsidRDefault="003C402E" w:rsidP="003C402E">
      <w:pPr>
        <w:pStyle w:val="20"/>
        <w:shd w:val="clear" w:color="auto" w:fill="auto"/>
        <w:spacing w:line="360" w:lineRule="auto"/>
        <w:rPr>
          <w:b/>
        </w:rPr>
      </w:pPr>
      <w:bookmarkStart w:id="1" w:name="bookmark61"/>
      <w:r w:rsidRPr="005224E0">
        <w:rPr>
          <w:b/>
        </w:rPr>
        <w:t>Управление комплексным социально-экономическим развитием муниципальных образований</w:t>
      </w:r>
      <w:bookmarkEnd w:id="1"/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очная</w:t>
      </w:r>
      <w:r w:rsidRPr="005224E0">
        <w:t xml:space="preserve"> форма обучения.</w:t>
      </w:r>
    </w:p>
    <w:p w:rsidR="0050473C" w:rsidRPr="005224E0" w:rsidRDefault="003C402E" w:rsidP="00DA7185">
      <w:pPr>
        <w:pStyle w:val="20"/>
        <w:shd w:val="clear" w:color="auto" w:fill="auto"/>
        <w:tabs>
          <w:tab w:val="left" w:pos="3956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7185" w:rsidRPr="00DA7185">
        <w:t>- 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Освоение содержания учебной дисциплины «Управление комплексным социально-экономическим развитием муниципальных образований» студенту позволит: - получить целостное представление: о процессах и явлениях, происходящих в социально-экономической системе муниципального образования, иметь научное представление о роли, целях и задачах территориального управления в регулировании комплексного социально- экономического развития, секторов и отраслей муниципального образования: ЖКХ, образования, здравоохранения, физкультуры и спорта, потребительского рынка, малого предпринимательства, и т.д.</w:t>
      </w:r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комплексным социально-экономическим развитием муниципальных образований» </w:t>
      </w:r>
      <w:r w:rsidR="0050473C" w:rsidRPr="0050473C">
        <w:t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управление.</w:t>
      </w:r>
    </w:p>
    <w:p w:rsidR="003C402E" w:rsidRPr="005224E0" w:rsidRDefault="003C402E" w:rsidP="003C402E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комплексног</w:t>
      </w:r>
      <w:bookmarkStart w:id="2" w:name="_GoBack"/>
      <w:bookmarkEnd w:id="2"/>
      <w:r w:rsidRPr="005224E0">
        <w:t xml:space="preserve">о социально-экономического развития муниципальных образований. Нормативные и правовые основы системы </w:t>
      </w:r>
      <w:r w:rsidRPr="005224E0">
        <w:lastRenderedPageBreak/>
        <w:t>управления комплексным социально-экономическим развитием муниципальных образований в РФ. Принципы управления комплексным социально-экономическим развитием муниципальных образований. Механизмы управления комплексным развитием муниципальных образований. Инновационные методы управления комплексным социально- экономическим развитием муниципальных образований.</w:t>
      </w:r>
    </w:p>
    <w:p w:rsidR="003C402E" w:rsidRPr="00AF4C57" w:rsidRDefault="003C402E">
      <w:pPr>
        <w:pStyle w:val="20"/>
        <w:shd w:val="clear" w:color="auto" w:fill="auto"/>
        <w:spacing w:line="360" w:lineRule="auto"/>
        <w:jc w:val="both"/>
      </w:pPr>
    </w:p>
    <w:sectPr w:rsidR="003C402E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513A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7414D"/>
    <w:rsid w:val="004907C9"/>
    <w:rsid w:val="004956C1"/>
    <w:rsid w:val="0050473C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E7FF6"/>
    <w:rsid w:val="00AF4C57"/>
    <w:rsid w:val="00BB70E8"/>
    <w:rsid w:val="00C82D99"/>
    <w:rsid w:val="00C94952"/>
    <w:rsid w:val="00CF0CA1"/>
    <w:rsid w:val="00D03745"/>
    <w:rsid w:val="00D40C75"/>
    <w:rsid w:val="00D74364"/>
    <w:rsid w:val="00DA7185"/>
    <w:rsid w:val="00DE4266"/>
    <w:rsid w:val="00E95E1D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3314"/>
  <w15:docId w15:val="{A2E6C740-4A8A-4EA6-9FB9-F6F2CFE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AEFE9-9067-45BE-81F2-6CB8315C9DE6}"/>
</file>

<file path=customXml/itemProps2.xml><?xml version="1.0" encoding="utf-8"?>
<ds:datastoreItem xmlns:ds="http://schemas.openxmlformats.org/officeDocument/2006/customXml" ds:itemID="{E5AA6BD4-B213-4707-BFFD-511EDDBFF04D}"/>
</file>

<file path=customXml/itemProps3.xml><?xml version="1.0" encoding="utf-8"?>
<ds:datastoreItem xmlns:ds="http://schemas.openxmlformats.org/officeDocument/2006/customXml" ds:itemID="{096F6285-00B0-41E0-9580-F3597397B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2018-04-02T11:28:00Z</dcterms:created>
  <dcterms:modified xsi:type="dcterms:W3CDTF">2020-11-17T12:10:00Z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